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83" w:rsidRPr="00650279" w:rsidRDefault="006A2783" w:rsidP="006A2783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650279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6A2783" w:rsidRPr="00650279" w:rsidRDefault="006A2783" w:rsidP="006A2783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r w:rsidRPr="00650279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6A2783" w:rsidRPr="00650279" w:rsidRDefault="006A2783" w:rsidP="006A2783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650279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650279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6A2783" w:rsidRPr="00650279" w:rsidRDefault="006A2783" w:rsidP="006A2783">
      <w:pPr>
        <w:pStyle w:val="a9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p w:rsidR="006A2783" w:rsidRDefault="006A2783" w:rsidP="006A2783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A2783" w:rsidRDefault="006A2783" w:rsidP="006A2783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A2783" w:rsidRDefault="006A2783" w:rsidP="006A2783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A2783" w:rsidRPr="00650279" w:rsidRDefault="006A2783" w:rsidP="006A2783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650279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6A2783" w:rsidRPr="00650279" w:rsidRDefault="006A2783" w:rsidP="006A2783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65027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6A2783" w:rsidRPr="00650279" w:rsidRDefault="006A2783" w:rsidP="006A2783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  <w:r w:rsidRPr="00650279">
        <w:rPr>
          <w:rFonts w:ascii="Times New Roman" w:hAnsi="Times New Roman"/>
          <w:sz w:val="24"/>
          <w:szCs w:val="24"/>
          <w:lang w:val="kk-KZ"/>
        </w:rPr>
        <w:t>«____»________202</w:t>
      </w:r>
      <w:r w:rsidRPr="006A2783">
        <w:rPr>
          <w:rFonts w:ascii="Times New Roman" w:hAnsi="Times New Roman"/>
          <w:sz w:val="24"/>
          <w:szCs w:val="24"/>
          <w:lang w:val="kk-KZ"/>
        </w:rPr>
        <w:t>3</w:t>
      </w:r>
      <w:r w:rsidRPr="00650279">
        <w:rPr>
          <w:rFonts w:ascii="Times New Roman" w:hAnsi="Times New Roman"/>
          <w:sz w:val="24"/>
          <w:szCs w:val="24"/>
          <w:lang w:val="kk-KZ"/>
        </w:rPr>
        <w:t xml:space="preserve"> ж., хаттама № ____     </w:t>
      </w:r>
    </w:p>
    <w:tbl>
      <w:tblPr>
        <w:tblW w:w="7106" w:type="dxa"/>
        <w:tblInd w:w="3510" w:type="dxa"/>
        <w:tblLook w:val="04A0"/>
      </w:tblPr>
      <w:tblGrid>
        <w:gridCol w:w="2977"/>
        <w:gridCol w:w="4129"/>
      </w:tblGrid>
      <w:tr w:rsidR="006A2783" w:rsidRPr="00650279" w:rsidTr="00627F39">
        <w:tc>
          <w:tcPr>
            <w:tcW w:w="2977" w:type="dxa"/>
          </w:tcPr>
          <w:p w:rsidR="006A2783" w:rsidRPr="00650279" w:rsidRDefault="006A2783" w:rsidP="00627F39">
            <w:pPr>
              <w:pStyle w:val="a9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2783" w:rsidRPr="00650279" w:rsidRDefault="006A2783" w:rsidP="00627F39">
            <w:pPr>
              <w:pStyle w:val="a9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02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Факультеттің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6A2783" w:rsidRPr="00650279" w:rsidRDefault="006A2783" w:rsidP="00627F39">
            <w:pPr>
              <w:pStyle w:val="a9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02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A2783" w:rsidRPr="00650279" w:rsidRDefault="006A2783" w:rsidP="00627F39">
            <w:pPr>
              <w:pStyle w:val="a9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0279">
              <w:rPr>
                <w:rFonts w:ascii="Times New Roman" w:hAnsi="Times New Roman"/>
                <w:sz w:val="24"/>
                <w:szCs w:val="24"/>
              </w:rPr>
              <w:t>__________ Б.Б.</w:t>
            </w:r>
            <w:r w:rsidRPr="006502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279">
              <w:rPr>
                <w:rFonts w:ascii="Times New Roman" w:hAnsi="Times New Roman"/>
                <w:sz w:val="24"/>
                <w:szCs w:val="24"/>
              </w:rPr>
              <w:t>Мейрбаев</w:t>
            </w:r>
            <w:proofErr w:type="spellEnd"/>
          </w:p>
        </w:tc>
      </w:tr>
    </w:tbl>
    <w:p w:rsidR="006A2783" w:rsidRPr="00650279" w:rsidRDefault="006A2783" w:rsidP="006A2783">
      <w:pPr>
        <w:pStyle w:val="a9"/>
        <w:jc w:val="right"/>
        <w:rPr>
          <w:rFonts w:ascii="Times New Roman" w:hAnsi="Times New Roman"/>
          <w:sz w:val="24"/>
          <w:szCs w:val="24"/>
          <w:lang w:val="en-US"/>
        </w:rPr>
      </w:pPr>
      <w:r w:rsidRPr="0065027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A2783" w:rsidRPr="00650279" w:rsidRDefault="006A2783" w:rsidP="006A2783">
      <w:pPr>
        <w:pStyle w:val="a9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6A2783" w:rsidRPr="00650279" w:rsidRDefault="006A2783" w:rsidP="006A2783">
      <w:pPr>
        <w:pStyle w:val="a9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6A2783" w:rsidRDefault="006A2783" w:rsidP="006A27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5027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6A2783" w:rsidRPr="006A2783" w:rsidRDefault="006A2783" w:rsidP="006A27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Pr="006A2783" w:rsidRDefault="006A2783" w:rsidP="006A2783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650279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  <w:r w:rsidRPr="003602DC">
        <w:rPr>
          <w:rFonts w:ascii="Times New Roman" w:hAnsi="Times New Roman" w:cs="Times New Roman"/>
          <w:color w:val="000000"/>
          <w:sz w:val="24"/>
          <w:szCs w:val="24"/>
          <w:lang w:val="kk-KZ"/>
        </w:rPr>
        <w:t>[29868]</w:t>
      </w:r>
      <w:r w:rsidRPr="003602DC">
        <w:rPr>
          <w:rFonts w:ascii="Times New Roman" w:hAnsi="Times New Roman" w:cs="Times New Roman"/>
          <w:sz w:val="24"/>
          <w:szCs w:val="24"/>
          <w:lang w:val="kk-KZ"/>
        </w:rPr>
        <w:t xml:space="preserve">  -</w:t>
      </w:r>
      <w:r w:rsidRPr="003602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3602D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«П</w:t>
      </w:r>
      <w:r w:rsidRPr="003602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>Е</w:t>
      </w:r>
      <w:r w:rsidRPr="003602D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</w:t>
      </w:r>
      <w:r w:rsidRPr="003602DC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kk-KZ"/>
        </w:rPr>
        <w:t>Г</w:t>
      </w:r>
      <w:r w:rsidRPr="003602D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</w:t>
      </w:r>
      <w:r w:rsidRPr="003602DC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kk-KZ"/>
        </w:rPr>
        <w:t>Г</w:t>
      </w:r>
      <w:r w:rsidRPr="003602D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</w:t>
      </w:r>
      <w:r w:rsidRPr="003602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>К</w:t>
      </w:r>
      <w:r w:rsidRPr="003602D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АЛЫҚ МАМАНДЫҚҚА КІРІСПЕ»</w:t>
      </w:r>
      <w:r w:rsidRPr="006A278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50279">
        <w:rPr>
          <w:rFonts w:ascii="Times New Roman" w:hAnsi="Times New Roman"/>
          <w:sz w:val="24"/>
          <w:szCs w:val="24"/>
          <w:lang w:val="kk-KZ"/>
        </w:rPr>
        <w:t>пәні бойынша</w:t>
      </w: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 w:rsidRPr="00650279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650279">
        <w:rPr>
          <w:rFonts w:ascii="Times New Roman" w:eastAsia="Times New Roman" w:hAnsi="Times New Roman"/>
          <w:sz w:val="24"/>
          <w:szCs w:val="24"/>
          <w:lang w:val="kk-KZ"/>
        </w:rPr>
        <w:t>ПӘНІНЕН ҚОРЫТЫНДЫ ЕМТИХАН БАҒДАРЛАМАСЫ</w:t>
      </w:r>
    </w:p>
    <w:p w:rsidR="006A2783" w:rsidRPr="003602DC" w:rsidRDefault="006A2783" w:rsidP="006A278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650279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02DC">
        <w:rPr>
          <w:rFonts w:ascii="Times New Roman" w:hAnsi="Times New Roman" w:cs="Times New Roman"/>
          <w:sz w:val="24"/>
          <w:szCs w:val="24"/>
          <w:lang w:val="kk-KZ"/>
        </w:rPr>
        <w:t>Мамандық:</w:t>
      </w:r>
    </w:p>
    <w:p w:rsidR="006A2783" w:rsidRPr="003602DC" w:rsidRDefault="006A2783" w:rsidP="006A27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2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«6B01601-Тарих» білім беру бағдарламасы  </w:t>
      </w:r>
      <w:r w:rsidRPr="003602DC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3602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 курс, </w:t>
      </w:r>
      <w:r w:rsidRPr="003602DC">
        <w:rPr>
          <w:rFonts w:ascii="Times New Roman" w:eastAsia="Times New Roman" w:hAnsi="Times New Roman" w:cs="Times New Roman"/>
          <w:sz w:val="24"/>
          <w:szCs w:val="24"/>
          <w:lang w:val="kk-KZ"/>
        </w:rPr>
        <w:t>ECT</w:t>
      </w:r>
      <w:r w:rsidRPr="003602DC">
        <w:rPr>
          <w:rFonts w:ascii="Times New Roman" w:eastAsia="Times New Roman" w:hAnsi="Times New Roman" w:cs="Times New Roman"/>
          <w:w w:val="99"/>
          <w:sz w:val="24"/>
          <w:szCs w:val="24"/>
          <w:lang w:val="kk-KZ"/>
        </w:rPr>
        <w:t>S</w:t>
      </w:r>
      <w:r w:rsidRPr="003602DC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3602D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5, </w:t>
      </w:r>
      <w:r w:rsidRPr="003602DC">
        <w:rPr>
          <w:rFonts w:ascii="Times New Roman" w:hAnsi="Times New Roman" w:cs="Times New Roman"/>
          <w:bCs/>
          <w:sz w:val="24"/>
          <w:szCs w:val="24"/>
          <w:lang w:val="kk-KZ"/>
        </w:rPr>
        <w:t>қазақ бөлімі,</w:t>
      </w:r>
      <w:r w:rsidRPr="003602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02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2023-2024 оқу жылының көктемгі семестрі</w:t>
      </w:r>
    </w:p>
    <w:p w:rsidR="006A2783" w:rsidRPr="003602DC" w:rsidRDefault="006A2783" w:rsidP="006A278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A2783" w:rsidRPr="003602DC" w:rsidRDefault="006A2783" w:rsidP="006A278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2783" w:rsidRPr="00F0370E" w:rsidRDefault="006A2783" w:rsidP="006A2783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A2783" w:rsidRPr="00F0370E" w:rsidRDefault="006A2783" w:rsidP="006A27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A2783" w:rsidRPr="00650279" w:rsidRDefault="006A2783" w:rsidP="006A2783">
      <w:pPr>
        <w:jc w:val="both"/>
        <w:rPr>
          <w:rFonts w:ascii="Times New Roman" w:hAnsi="Times New Roman"/>
          <w:lang w:val="kk-KZ"/>
        </w:rPr>
      </w:pP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5027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A2783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172D" w:rsidRPr="0082172D" w:rsidRDefault="0082172D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783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A2783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A2783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A2783" w:rsidRPr="006A2783" w:rsidRDefault="006A2783" w:rsidP="006A27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650279">
        <w:rPr>
          <w:rFonts w:ascii="Times New Roman" w:hAnsi="Times New Roman"/>
          <w:sz w:val="24"/>
          <w:szCs w:val="24"/>
          <w:lang w:val="kk-KZ"/>
        </w:rPr>
        <w:lastRenderedPageBreak/>
        <w:t>АЛМАТЫ 2023</w:t>
      </w:r>
    </w:p>
    <w:p w:rsidR="006A2783" w:rsidRPr="00650279" w:rsidRDefault="006A2783" w:rsidP="006A2783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6A2783" w:rsidRPr="00650279" w:rsidRDefault="006A2783" w:rsidP="006A2783">
      <w:pPr>
        <w:pStyle w:val="ab"/>
        <w:spacing w:before="67"/>
        <w:ind w:left="222" w:right="105"/>
        <w:jc w:val="both"/>
        <w:rPr>
          <w:rFonts w:ascii="Times New Roman" w:hAnsi="Times New Roman"/>
          <w:lang w:val="kk-KZ"/>
        </w:rPr>
      </w:pPr>
      <w:r w:rsidRPr="00650279">
        <w:rPr>
          <w:rFonts w:ascii="Times New Roman" w:hAnsi="Times New Roman"/>
          <w:lang w:val="kk-KZ"/>
        </w:rPr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6A2783" w:rsidRPr="00650279" w:rsidRDefault="006A2783" w:rsidP="006A2783">
      <w:pPr>
        <w:pStyle w:val="ab"/>
        <w:rPr>
          <w:rFonts w:ascii="Times New Roman" w:hAnsi="Times New Roman"/>
          <w:lang w:val="kk-KZ"/>
        </w:rPr>
      </w:pPr>
    </w:p>
    <w:p w:rsidR="006A2783" w:rsidRPr="00650279" w:rsidRDefault="006A2783" w:rsidP="006A2783">
      <w:pPr>
        <w:pStyle w:val="ab"/>
        <w:spacing w:before="1"/>
        <w:rPr>
          <w:rFonts w:ascii="Times New Roman" w:hAnsi="Times New Roman"/>
          <w:sz w:val="24"/>
          <w:szCs w:val="24"/>
          <w:lang w:val="kk-KZ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50279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W w:w="0" w:type="auto"/>
        <w:tblLook w:val="04A0"/>
      </w:tblPr>
      <w:tblGrid>
        <w:gridCol w:w="5442"/>
        <w:gridCol w:w="4129"/>
      </w:tblGrid>
      <w:tr w:rsidR="006A2783" w:rsidRPr="00650279" w:rsidTr="00627F39">
        <w:tc>
          <w:tcPr>
            <w:tcW w:w="5442" w:type="dxa"/>
          </w:tcPr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02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A2783" w:rsidRPr="00650279" w:rsidTr="00627F39">
        <w:tc>
          <w:tcPr>
            <w:tcW w:w="5442" w:type="dxa"/>
          </w:tcPr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A2783" w:rsidRPr="00650279" w:rsidTr="00627F39">
        <w:trPr>
          <w:trHeight w:val="199"/>
        </w:trPr>
        <w:tc>
          <w:tcPr>
            <w:tcW w:w="5442" w:type="dxa"/>
          </w:tcPr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02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02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A2783" w:rsidRPr="00650279" w:rsidTr="00627F39">
        <w:tc>
          <w:tcPr>
            <w:tcW w:w="5442" w:type="dxa"/>
          </w:tcPr>
          <w:p w:rsidR="006A2783" w:rsidRPr="00650279" w:rsidRDefault="006A2783" w:rsidP="00627F3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02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«_____»________202</w:t>
            </w:r>
            <w:r w:rsidRPr="0065027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6502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ж., хаттама № ____                                       </w:t>
            </w:r>
          </w:p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2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A2783" w:rsidRPr="00650279" w:rsidRDefault="006A2783" w:rsidP="00627F39">
            <w:pPr>
              <w:pStyle w:val="a9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2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A2783" w:rsidRPr="00650279" w:rsidRDefault="006A2783" w:rsidP="006A2783">
      <w:pPr>
        <w:jc w:val="both"/>
        <w:rPr>
          <w:rFonts w:ascii="Times New Roman" w:hAnsi="Times New Roman"/>
          <w:sz w:val="24"/>
          <w:szCs w:val="24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82172D" w:rsidRDefault="0082172D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82172D" w:rsidRDefault="0082172D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82172D" w:rsidRDefault="0082172D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82172D" w:rsidRPr="00650279" w:rsidRDefault="0082172D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50279" w:rsidRDefault="006A2783" w:rsidP="006A2783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A2783" w:rsidRPr="00627F39" w:rsidRDefault="006A2783" w:rsidP="006A278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kk-KZ"/>
        </w:rPr>
      </w:pPr>
      <w:r w:rsidRPr="00627F39">
        <w:rPr>
          <w:rStyle w:val="20"/>
          <w:rFonts w:ascii="Times New Roman" w:eastAsia="Calibri" w:hAnsi="Times New Roman" w:cs="Times New Roman"/>
          <w:sz w:val="20"/>
          <w:szCs w:val="20"/>
          <w:lang w:val="kk-KZ"/>
        </w:rPr>
        <w:lastRenderedPageBreak/>
        <w:t xml:space="preserve"> Алғы сөз</w:t>
      </w:r>
    </w:p>
    <w:p w:rsidR="006A2783" w:rsidRPr="00627F39" w:rsidRDefault="006A2783" w:rsidP="006A278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kk-KZ"/>
        </w:rPr>
      </w:pPr>
    </w:p>
    <w:p w:rsidR="006A2783" w:rsidRPr="00627F39" w:rsidRDefault="006A2783" w:rsidP="006A27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Пән бойынша қорытынды емтихан түрі – </w:t>
      </w:r>
      <w:proofErr w:type="spellStart"/>
      <w:r w:rsidRPr="00627F39">
        <w:rPr>
          <w:rFonts w:ascii="Times New Roman" w:hAnsi="Times New Roman" w:cs="Times New Roman"/>
          <w:b/>
          <w:i/>
          <w:sz w:val="20"/>
          <w:szCs w:val="20"/>
        </w:rPr>
        <w:t>ауызша</w:t>
      </w:r>
      <w:proofErr w:type="spellEnd"/>
      <w:r w:rsidRPr="00627F39">
        <w:rPr>
          <w:rFonts w:ascii="Times New Roman" w:hAnsi="Times New Roman" w:cs="Times New Roman"/>
          <w:b/>
          <w:i/>
          <w:sz w:val="20"/>
          <w:szCs w:val="20"/>
          <w:lang w:val="kk-KZ"/>
        </w:rPr>
        <w:t>(offline)</w:t>
      </w: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>Емтихан сұрақтары пән бойынша оқытылған дәріс, семинар және СӨЖ тапсырмаларының барысында құрастырылады. Емтиханға дайындық барысында курстың негізгі теориялық мазмұнын, терминология мен әдістерді де қайталау қажет.</w:t>
      </w:r>
    </w:p>
    <w:p w:rsidR="006A2783" w:rsidRPr="00627F39" w:rsidRDefault="006A2783" w:rsidP="0082172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Style w:val="markedcontent"/>
          <w:rFonts w:ascii="Times New Roman" w:hAnsi="Times New Roman" w:cs="Times New Roman"/>
          <w:b/>
          <w:sz w:val="20"/>
          <w:szCs w:val="20"/>
          <w:lang w:val="kk-KZ"/>
        </w:rPr>
        <w:t>Емтихан өткізу ерекшеліктері:</w:t>
      </w:r>
      <w:r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 xml:space="preserve"> емтихан барысында студент емтихан сұрақтарына белгіленген кестеге сәйкес, </w:t>
      </w:r>
      <w:r w:rsidR="0082172D"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 xml:space="preserve">ауызша </w:t>
      </w:r>
      <w:r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 xml:space="preserve">жауып береді. 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Жоғары ажыратымдылықтағы бейнекамералары бар және дыбыс жазылатын аудиториялар мен дәріс залдарында </w:t>
      </w: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offline 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режимінде өтеді, сондай-ақ емтихан жұмыстарын шифрлау және дешифрлау арқылы жүргізіледі. </w:t>
      </w:r>
    </w:p>
    <w:p w:rsidR="006A2783" w:rsidRPr="00627F39" w:rsidRDefault="006A2783" w:rsidP="006A2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Оқыту нәтижелері:</w:t>
      </w:r>
    </w:p>
    <w:p w:rsidR="0082172D" w:rsidRPr="00627F39" w:rsidRDefault="006A2783" w:rsidP="006A27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Курсты оқу нәтижесі бойынша студент қабілетті болады: </w:t>
      </w:r>
    </w:p>
    <w:p w:rsidR="0082172D" w:rsidRPr="00627F39" w:rsidRDefault="0082172D" w:rsidP="0082172D">
      <w:pPr>
        <w:pStyle w:val="a3"/>
        <w:tabs>
          <w:tab w:val="left" w:pos="166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1-ОН. П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>едагогикалық мамандыққа кіріспе курсы туралы сипаттамасы мен мамандық туралы ойларын түсіндіру және тұлғаның гуманистік бағыттылығын, педагогикалық құндылықтарды, кәсіби білім мен техниканы дамыту;</w:t>
      </w:r>
    </w:p>
    <w:p w:rsidR="0082172D" w:rsidRPr="00627F39" w:rsidRDefault="0082172D" w:rsidP="0082172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-ОН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>. Білім алушылардың мамандыққа деген қызығушылығын арттыру, білім алушылардың оқу танымы, оқудан тыс іс-әрекет процесінде белсенді танымдық, дамып келе жатқан іс-әрекетін ынталандыру</w:t>
      </w:r>
      <w:r w:rsidRPr="00627F39">
        <w:rPr>
          <w:rFonts w:ascii="Times New Roman" w:hAnsi="Times New Roman" w:cs="Times New Roman"/>
          <w:bCs/>
          <w:spacing w:val="-2"/>
          <w:sz w:val="20"/>
          <w:szCs w:val="20"/>
          <w:lang w:val="kk-KZ"/>
        </w:rPr>
        <w:t>;</w:t>
      </w:r>
    </w:p>
    <w:p w:rsidR="0082172D" w:rsidRPr="00627F39" w:rsidRDefault="0082172D" w:rsidP="0082172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-ОН.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 Педагогикалық қызметте оңтайландырудың барлық түрлерін айқындау</w:t>
      </w:r>
    </w:p>
    <w:p w:rsidR="0082172D" w:rsidRPr="00627F39" w:rsidRDefault="0082172D" w:rsidP="0082172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-ОН.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 Педагогикалық мамандықтың барлық қыр-сырын  білу;</w:t>
      </w:r>
    </w:p>
    <w:p w:rsidR="006A2783" w:rsidRPr="00627F39" w:rsidRDefault="0082172D" w:rsidP="0082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-ОН. П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>едагог-психологтың кәсіптік білімінің ерекшеліктерін, әдіс, тәсілдерін жіктеу;</w:t>
      </w:r>
    </w:p>
    <w:p w:rsidR="006A2783" w:rsidRPr="00627F39" w:rsidRDefault="006A2783" w:rsidP="0082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СТАНДАРТТЫ ЕМТИХАН: </w:t>
      </w:r>
      <w:r w:rsidRPr="00627F39">
        <w:rPr>
          <w:rFonts w:ascii="Times New Roman" w:hAnsi="Times New Roman" w:cs="Times New Roman"/>
          <w:b/>
          <w:i/>
          <w:sz w:val="20"/>
          <w:szCs w:val="20"/>
          <w:lang w:val="kk-KZ"/>
        </w:rPr>
        <w:t>ауызша(offline)</w:t>
      </w: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6A2783" w:rsidRPr="00627F39" w:rsidRDefault="006A2783" w:rsidP="006A27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Оқытушы Univer АЖ (univer.kaznu.kz) сұраулығына пән бойынша әзірленген емтихан сұрақтарын жүктейді. </w:t>
      </w:r>
    </w:p>
    <w:p w:rsidR="006A2783" w:rsidRPr="00627F39" w:rsidRDefault="006A2783" w:rsidP="006A27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>Әр билет үш блокқа бөлінген сұрақтардан тұрады.</w:t>
      </w:r>
    </w:p>
    <w:p w:rsidR="006A2783" w:rsidRPr="00627F39" w:rsidRDefault="006A2783" w:rsidP="006A27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Style w:val="markedcontent"/>
          <w:rFonts w:ascii="Times New Roman" w:hAnsi="Times New Roman" w:cs="Times New Roman"/>
          <w:i/>
          <w:sz w:val="20"/>
          <w:szCs w:val="20"/>
          <w:lang w:val="kk-KZ"/>
        </w:rPr>
        <w:t>Бірінші блокқа</w:t>
      </w:r>
      <w:r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 xml:space="preserve"> оқыту объектісін білу мен түсінуді бағалайтын когнитивті (білімділік) құзыреттілік сұрақтары енеді. Бұл студенттердің оқыту аймағындағы алдыңғы қатарлы білімді түсіну мен білімін көрсету қабілетін қамтиды. </w:t>
      </w:r>
    </w:p>
    <w:p w:rsidR="006A2783" w:rsidRPr="00627F39" w:rsidRDefault="006A2783" w:rsidP="006A27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Style w:val="markedcontent"/>
          <w:rFonts w:ascii="Times New Roman" w:hAnsi="Times New Roman" w:cs="Times New Roman"/>
          <w:i/>
          <w:sz w:val="20"/>
          <w:szCs w:val="20"/>
          <w:lang w:val="kk-KZ"/>
        </w:rPr>
        <w:t>Екінші блокқа</w:t>
      </w:r>
      <w:r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 xml:space="preserve"> ақпаратты қолдану және талдау іскерлігін бағалайтын функционалдық құзыреттілікті анықтайтын сұрақтар кіреді.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қарастырады.</w:t>
      </w:r>
    </w:p>
    <w:p w:rsidR="006A2783" w:rsidRPr="00627F39" w:rsidRDefault="006A2783" w:rsidP="006A2783">
      <w:pPr>
        <w:tabs>
          <w:tab w:val="left" w:pos="566"/>
          <w:tab w:val="left" w:pos="851"/>
        </w:tabs>
        <w:spacing w:after="0" w:line="240" w:lineRule="auto"/>
        <w:rPr>
          <w:rStyle w:val="markedcontent"/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Style w:val="markedcontent"/>
          <w:rFonts w:ascii="Times New Roman" w:hAnsi="Times New Roman" w:cs="Times New Roman"/>
          <w:i/>
          <w:sz w:val="20"/>
          <w:szCs w:val="20"/>
          <w:lang w:val="kk-KZ"/>
        </w:rPr>
        <w:t>Үшінші блокқа</w:t>
      </w:r>
      <w:r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 xml:space="preserve"> ақпаратты синтездеу және бағалау іскерлігін анықтайтын жүйелік құзыреттілік мәселелері кіреді. Мұнда студенттердің пікірлерді дәлелдеу</w:t>
      </w:r>
      <w:r w:rsidR="0082172D"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27F39">
        <w:rPr>
          <w:rStyle w:val="markedcontent"/>
          <w:rFonts w:ascii="Times New Roman" w:hAnsi="Times New Roman" w:cs="Times New Roman"/>
          <w:sz w:val="20"/>
          <w:szCs w:val="20"/>
          <w:lang w:val="kk-KZ"/>
        </w:rPr>
        <w:t xml:space="preserve"> қабілеттері бағаланады. </w:t>
      </w:r>
    </w:p>
    <w:p w:rsidR="006A2783" w:rsidRPr="00627F39" w:rsidRDefault="006A2783" w:rsidP="006A278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i/>
          <w:i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627F39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Тапсыру күні мен уақыты: </w:t>
      </w:r>
      <w:r w:rsidRPr="00627F39">
        <w:rPr>
          <w:rFonts w:ascii="Times New Roman" w:hAnsi="Times New Roman" w:cs="Times New Roman"/>
          <w:bCs/>
          <w:i/>
          <w:iCs/>
          <w:sz w:val="20"/>
          <w:szCs w:val="20"/>
          <w:lang w:val="kk-KZ"/>
        </w:rPr>
        <w:t xml:space="preserve"> емтихан сессиясының кестесіне сәйкес болады</w:t>
      </w:r>
    </w:p>
    <w:p w:rsidR="006A2783" w:rsidRPr="00627F39" w:rsidRDefault="006A2783" w:rsidP="0082172D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627F39">
        <w:rPr>
          <w:rFonts w:ascii="Times New Roman" w:hAnsi="Times New Roman" w:cs="Times New Roman"/>
          <w:b/>
          <w:i/>
          <w:sz w:val="20"/>
          <w:szCs w:val="20"/>
          <w:lang w:val="kk-KZ"/>
        </w:rPr>
        <w:t>ауызша(offline)</w:t>
      </w: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BD66CC" w:rsidRPr="00627F39" w:rsidRDefault="006A2783" w:rsidP="00627F39">
      <w:pPr>
        <w:spacing w:after="0"/>
        <w:jc w:val="both"/>
        <w:rPr>
          <w:rStyle w:val="20"/>
          <w:rFonts w:ascii="Times New Roman" w:eastAsia="Calibri" w:hAnsi="Times New Roman" w:cs="Times New Roman"/>
          <w:color w:val="auto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BD66CC" w:rsidRPr="00627F39">
        <w:rPr>
          <w:rFonts w:ascii="Times New Roman" w:hAnsi="Times New Roman" w:cs="Times New Roman"/>
          <w:b/>
          <w:bCs/>
          <w:sz w:val="20"/>
          <w:szCs w:val="20"/>
          <w:lang w:val="kk-KZ"/>
        </w:rPr>
        <w:t>Дайындалуға арналған тақырыптар</w:t>
      </w:r>
      <w:r w:rsidR="00BD66CC" w:rsidRPr="00627F39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:</w:t>
      </w:r>
    </w:p>
    <w:p w:rsidR="00627F39" w:rsidRPr="00627F39" w:rsidRDefault="00627F39" w:rsidP="00627F3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1 </w:t>
      </w: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тақырып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>.  Педагогикалық мамандықтың туындауы мен дамуы</w:t>
      </w:r>
    </w:p>
    <w:p w:rsidR="00627F39" w:rsidRPr="00627F39" w:rsidRDefault="00627F39" w:rsidP="00627F39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2 тақырып. </w:t>
      </w:r>
      <w:r w:rsidRPr="00627F39">
        <w:rPr>
          <w:rFonts w:ascii="Times New Roman" w:hAnsi="Times New Roman" w:cs="Times New Roman"/>
          <w:b w:val="0"/>
          <w:iCs/>
          <w:color w:val="auto"/>
          <w:sz w:val="20"/>
          <w:szCs w:val="20"/>
          <w:lang w:val="kk-KZ" w:eastAsia="ru-RU"/>
        </w:rPr>
        <w:t>Педагогикалық іс-әрекеттің мәні мен өзіндік ерекшеліктері</w:t>
      </w:r>
    </w:p>
    <w:p w:rsidR="00627F39" w:rsidRPr="00627F39" w:rsidRDefault="00627F39" w:rsidP="00627F39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3 тақырып.</w:t>
      </w:r>
      <w:bookmarkStart w:id="4" w:name="_Hlk155706054"/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Педагогтің кәсіби және әлеуметтік миссиясы</w:t>
      </w:r>
    </w:p>
    <w:bookmarkEnd w:id="4"/>
    <w:p w:rsidR="00627F39" w:rsidRPr="00627F39" w:rsidRDefault="00627F39" w:rsidP="00627F3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4 тақырып.</w:t>
      </w:r>
      <w:bookmarkStart w:id="5" w:name="_Hlk155706072"/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Педагогикалық кәсіпті меңгерудегі 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кәсіби-педагогикалық құзыреттілік. Педагогтің кәсіби құзыреттілігі және оның құрылымы</w:t>
      </w:r>
    </w:p>
    <w:bookmarkEnd w:id="5"/>
    <w:p w:rsidR="00627F39" w:rsidRPr="00627F39" w:rsidRDefault="00627F39" w:rsidP="00627F3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5 тақырып.</w:t>
      </w:r>
      <w:bookmarkStart w:id="6" w:name="_Hlk155706092"/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Педагогикалық мамандық қызметкерлерін  даярлау</w:t>
      </w:r>
      <w:bookmarkEnd w:id="6"/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ерекшеліктері</w:t>
      </w:r>
    </w:p>
    <w:p w:rsidR="00627F39" w:rsidRPr="00627F39" w:rsidRDefault="00627F39" w:rsidP="00627F3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6 тақырып. 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Педагог тұлғасына қойылатын кәсіби талаптар.Педагог-психологтің  қызметі.</w:t>
      </w:r>
    </w:p>
    <w:p w:rsidR="00627F39" w:rsidRPr="00627F39" w:rsidRDefault="00627F39" w:rsidP="00627F3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7 тақырып.</w:t>
      </w:r>
      <w:bookmarkStart w:id="7" w:name="_Hlk155706144"/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Педагогикалық қарым- қатынас ерекшеліктері мен  стилдері. </w:t>
      </w:r>
    </w:p>
    <w:bookmarkEnd w:id="7"/>
    <w:p w:rsidR="00627F39" w:rsidRPr="00627F39" w:rsidRDefault="00627F39" w:rsidP="00627F3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8 тақырып.</w:t>
      </w:r>
      <w:bookmarkStart w:id="8" w:name="_Hlk155706160"/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Ата-ана және  оқушылармен педагогикалық қарым-қатынастың ерекшеліктері. </w:t>
      </w:r>
    </w:p>
    <w:bookmarkEnd w:id="8"/>
    <w:p w:rsidR="00627F39" w:rsidRPr="00627F39" w:rsidRDefault="00627F39" w:rsidP="00627F3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9</w:t>
      </w: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тақырып</w:t>
      </w:r>
      <w:r w:rsidRPr="00627F39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.</w:t>
      </w:r>
      <w:bookmarkStart w:id="9" w:name="_Hlk155706235"/>
      <w:r w:rsidRPr="00627F39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Педагогикалық қарым-қатынастағы кикілжің және оны басқару.</w:t>
      </w:r>
    </w:p>
    <w:bookmarkEnd w:id="9"/>
    <w:p w:rsidR="00627F39" w:rsidRPr="00627F39" w:rsidRDefault="00627F39" w:rsidP="00627F3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10 тақырып.</w:t>
      </w:r>
      <w:bookmarkStart w:id="10" w:name="_Hlk155706249"/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Кәсіби этика мен 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әдеп -  педагогикалық қарым-қатынастың негізгі элементтері ретінде</w:t>
      </w:r>
    </w:p>
    <w:bookmarkEnd w:id="10"/>
    <w:p w:rsidR="00627F39" w:rsidRPr="00627F39" w:rsidRDefault="00627F39" w:rsidP="00627F3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11 тақырып.</w:t>
      </w:r>
      <w:bookmarkStart w:id="11" w:name="_Hlk155706395"/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Педагогтің жалпы және кәсіби мәдениеті  мен педагогикалық ойлауы</w:t>
      </w:r>
    </w:p>
    <w:bookmarkEnd w:id="11"/>
    <w:p w:rsidR="00627F39" w:rsidRPr="00627F39" w:rsidRDefault="00627F39" w:rsidP="00627F3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12 тақырып. </w:t>
      </w:r>
      <w:r w:rsidRPr="00627F3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Кәсіби тұлғалық өзін-өзі анықтау мен өзін-өзі дамытудың педагог тұлғасының қалыптасуындағы орны.</w:t>
      </w:r>
    </w:p>
    <w:p w:rsidR="00627F39" w:rsidRPr="00627F39" w:rsidRDefault="00627F39" w:rsidP="00627F3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13 тақырып. 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>Педагогтердің к</w:t>
      </w:r>
      <w:r w:rsidRPr="00627F3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әсіби қажуы мен оның  алдын-алу шаралары.</w:t>
      </w:r>
    </w:p>
    <w:p w:rsidR="00627F39" w:rsidRPr="00627F39" w:rsidRDefault="00627F39" w:rsidP="00627F3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14</w:t>
      </w:r>
      <w:r w:rsidRPr="00627F3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>тақырып.</w:t>
      </w:r>
      <w:bookmarkStart w:id="12" w:name="_Hlk155706436"/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>Қазіргі білім беру парадигмасы негізінде педагог кадрларының біліктілігін жетілдіру</w:t>
      </w:r>
    </w:p>
    <w:p w:rsidR="00627F39" w:rsidRPr="00627F39" w:rsidRDefault="00627F39" w:rsidP="00627F39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sz w:val="20"/>
          <w:szCs w:val="20"/>
          <w:lang w:val="kk-KZ"/>
        </w:rPr>
      </w:pPr>
      <w:bookmarkStart w:id="13" w:name="_Hlk155706470"/>
      <w:bookmarkEnd w:id="12"/>
      <w:r w:rsidRPr="00627F3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15</w:t>
      </w: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тақырып.</w:t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27F39">
        <w:rPr>
          <w:rFonts w:ascii="Times New Roman" w:eastAsia="Batang" w:hAnsi="Times New Roman" w:cs="Times New Roman"/>
          <w:sz w:val="20"/>
          <w:szCs w:val="20"/>
          <w:lang w:val="kk-KZ"/>
        </w:rPr>
        <w:t>Қазіргі  цифрландыру жағдайында педагог кадрларды даярлау ерекшеліктері</w:t>
      </w:r>
      <w:bookmarkEnd w:id="13"/>
      <w:r w:rsidR="00BD66CC" w:rsidRPr="00627F39">
        <w:rPr>
          <w:rFonts w:ascii="Times New Roman" w:hAnsi="Times New Roman" w:cs="Times New Roman"/>
          <w:bCs/>
          <w:sz w:val="20"/>
          <w:szCs w:val="20"/>
          <w:lang w:val="kk-KZ" w:eastAsia="ko-KR"/>
        </w:rPr>
        <w:t xml:space="preserve"> </w:t>
      </w:r>
      <w:bookmarkEnd w:id="0"/>
      <w:bookmarkEnd w:id="1"/>
      <w:bookmarkEnd w:id="2"/>
      <w:bookmarkEnd w:id="3"/>
    </w:p>
    <w:p w:rsidR="0082172D" w:rsidRPr="00627F39" w:rsidRDefault="0082172D" w:rsidP="0082172D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Style w:val="20"/>
          <w:rFonts w:ascii="Times New Roman" w:eastAsia="Calibri" w:hAnsi="Times New Roman" w:cs="Times New Roman"/>
          <w:color w:val="auto"/>
          <w:sz w:val="20"/>
          <w:szCs w:val="20"/>
          <w:lang w:val="kk-KZ"/>
        </w:rPr>
      </w:pPr>
    </w:p>
    <w:p w:rsidR="00F0370E" w:rsidRPr="00627F39" w:rsidRDefault="00F0370E" w:rsidP="0082172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color w:val="auto"/>
          <w:sz w:val="20"/>
          <w:szCs w:val="20"/>
          <w:lang w:val="kk-KZ"/>
        </w:rPr>
      </w:pPr>
      <w:r w:rsidRPr="00627F39">
        <w:rPr>
          <w:rStyle w:val="20"/>
          <w:rFonts w:ascii="Times New Roman" w:eastAsia="Calibri" w:hAnsi="Times New Roman" w:cs="Times New Roman"/>
          <w:color w:val="auto"/>
          <w:sz w:val="20"/>
          <w:szCs w:val="20"/>
          <w:lang w:val="kk-KZ"/>
        </w:rPr>
        <w:t>Емтиханға дайындалуға арналған әдебиеттер тізімі</w:t>
      </w:r>
    </w:p>
    <w:p w:rsidR="0001411E" w:rsidRPr="00627F39" w:rsidRDefault="0082172D" w:rsidP="008217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82172D" w:rsidRPr="00627F39" w:rsidRDefault="0082172D" w:rsidP="0082172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Негізгі әдебиеттер: </w:t>
      </w:r>
    </w:p>
    <w:p w:rsidR="0082172D" w:rsidRPr="00627F39" w:rsidRDefault="0082172D" w:rsidP="0082172D">
      <w:pPr>
        <w:tabs>
          <w:tab w:val="num" w:pos="0"/>
          <w:tab w:val="left" w:pos="21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14" w:name="_Hlk155706726"/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Ахметова Г.К., Исаева З.А., Әлқожаева Н.С.Педагогика:Оқулық.-Алматы:Қазақ университеті, 2006</w:t>
      </w:r>
    </w:p>
    <w:p w:rsidR="0082172D" w:rsidRPr="00627F39" w:rsidRDefault="0082172D" w:rsidP="0082172D">
      <w:pPr>
        <w:tabs>
          <w:tab w:val="num" w:pos="0"/>
          <w:tab w:val="left" w:pos="21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2. Педагог лауазымдарының үлгілік біліктілік сипаттамаларын бекіту туралы ҚР БжҒМ 2009 жылғы 15 желтоқсандағы № 500 бұйрығы.</w:t>
      </w:r>
    </w:p>
    <w:p w:rsidR="0082172D" w:rsidRPr="00627F39" w:rsidRDefault="0082172D" w:rsidP="0082172D">
      <w:pPr>
        <w:tabs>
          <w:tab w:val="num" w:pos="0"/>
          <w:tab w:val="left" w:pos="21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lastRenderedPageBreak/>
        <w:t xml:space="preserve">3. «Педагог» кәсіптік стандартын бекіту туралы ҚР Оқу-ағарту министрінің м.а. 2022 жылғы 13 шілдедегі № 338 бұйрығы. </w:t>
      </w:r>
    </w:p>
    <w:p w:rsidR="0082172D" w:rsidRPr="00627F39" w:rsidRDefault="0082172D" w:rsidP="0082172D">
      <w:pPr>
        <w:tabs>
          <w:tab w:val="num" w:pos="0"/>
          <w:tab w:val="left" w:pos="21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4D5156"/>
          <w:sz w:val="20"/>
          <w:szCs w:val="20"/>
          <w:shd w:val="clear" w:color="auto" w:fill="FFFFFF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>4.Абильдина С.К. </w:t>
      </w:r>
      <w:r w:rsidRPr="00627F39">
        <w:rPr>
          <w:rStyle w:val="af0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  <w:lang w:val="kk-KZ"/>
        </w:rPr>
        <w:t>Педагогикалық мамандыққа кіріспе</w:t>
      </w:r>
      <w:r w:rsidRPr="00627F39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>: </w:t>
      </w:r>
      <w:r w:rsidRPr="00627F39">
        <w:rPr>
          <w:rStyle w:val="af0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  <w:lang w:val="kk-KZ"/>
        </w:rPr>
        <w:t>оқулық</w:t>
      </w:r>
      <w:r w:rsidRPr="00627F39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> / С.К.Абильдина, Б.А.Жекибаева, Ж.Б.Асетова. – Алматы: Эпиграф, 2018. – 228 бет</w:t>
      </w:r>
      <w:r w:rsidRPr="00627F39">
        <w:rPr>
          <w:rFonts w:ascii="Times New Roman" w:hAnsi="Times New Roman" w:cs="Times New Roman"/>
          <w:bCs/>
          <w:color w:val="4D5156"/>
          <w:sz w:val="20"/>
          <w:szCs w:val="20"/>
          <w:shd w:val="clear" w:color="auto" w:fill="FFFFFF"/>
          <w:lang w:val="kk-KZ"/>
        </w:rPr>
        <w:t>.</w:t>
      </w:r>
    </w:p>
    <w:p w:rsidR="0082172D" w:rsidRPr="00627F39" w:rsidRDefault="0082172D" w:rsidP="0082172D">
      <w:pPr>
        <w:tabs>
          <w:tab w:val="num" w:pos="0"/>
          <w:tab w:val="left" w:pos="21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5. Бұлақбаева М.К. Педагог мамандығына кіріспе. – Алматы, 2005ж</w:t>
      </w:r>
    </w:p>
    <w:p w:rsidR="0082172D" w:rsidRPr="00627F39" w:rsidRDefault="0082172D" w:rsidP="0082172D">
      <w:pPr>
        <w:tabs>
          <w:tab w:val="num" w:pos="0"/>
          <w:tab w:val="left" w:pos="21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6. Муканова Н.Е. Тулегенова Б.Н. Педагогикалық шеберлік: Оқу-әдістемелік құрал.-  Орал: М. Өтемісов атындағы БҚМУ РБО, 2020.-108 бет</w:t>
      </w:r>
    </w:p>
    <w:p w:rsidR="0082172D" w:rsidRPr="00627F39" w:rsidRDefault="0082172D" w:rsidP="0082172D">
      <w:pPr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1. Білім саласындағы нормативтік-құқықтық актілер https://kvmk.edu.kz/index.php/kz-KZ/2016-02-01-05-04-32/bilim-salasynda-y-normativtik-y-ty-aktiler.</w:t>
      </w:r>
    </w:p>
    <w:p w:rsidR="0082172D" w:rsidRPr="00627F39" w:rsidRDefault="0082172D" w:rsidP="0082172D">
      <w:pPr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2. </w:t>
      </w:r>
      <w:r w:rsidRPr="00627F39">
        <w:rPr>
          <w:rFonts w:ascii="Times New Roman" w:hAnsi="Times New Roman" w:cs="Times New Roman"/>
          <w:sz w:val="20"/>
          <w:szCs w:val="20"/>
        </w:rPr>
        <w:fldChar w:fldCharType="begin"/>
      </w:r>
      <w:r w:rsidRPr="00627F39">
        <w:rPr>
          <w:rFonts w:ascii="Times New Roman" w:hAnsi="Times New Roman" w:cs="Times New Roman"/>
          <w:sz w:val="20"/>
          <w:szCs w:val="20"/>
        </w:rPr>
        <w:instrText>HYPERLINK "http://rideo.tv/gin/"</w:instrText>
      </w:r>
      <w:r w:rsidRPr="00627F39">
        <w:rPr>
          <w:rFonts w:ascii="Times New Roman" w:hAnsi="Times New Roman" w:cs="Times New Roman"/>
          <w:sz w:val="20"/>
          <w:szCs w:val="20"/>
        </w:rPr>
        <w:fldChar w:fldCharType="separate"/>
      </w:r>
      <w:proofErr w:type="spellStart"/>
      <w:r w:rsidRPr="00627F39">
        <w:rPr>
          <w:rStyle w:val="af"/>
          <w:rFonts w:ascii="Times New Roman" w:hAnsi="Times New Roman"/>
          <w:bCs/>
          <w:sz w:val="20"/>
          <w:szCs w:val="20"/>
        </w:rPr>
        <w:t>Гин</w:t>
      </w:r>
      <w:proofErr w:type="spellEnd"/>
      <w:r w:rsidRPr="00627F39">
        <w:rPr>
          <w:rStyle w:val="af"/>
          <w:rFonts w:ascii="Times New Roman" w:hAnsi="Times New Roman"/>
          <w:bCs/>
          <w:sz w:val="20"/>
          <w:szCs w:val="20"/>
        </w:rPr>
        <w:t xml:space="preserve"> А.А.</w:t>
      </w:r>
      <w:r w:rsidRPr="00627F39">
        <w:rPr>
          <w:rFonts w:ascii="Times New Roman" w:hAnsi="Times New Roman" w:cs="Times New Roman"/>
          <w:sz w:val="20"/>
          <w:szCs w:val="20"/>
        </w:rPr>
        <w:fldChar w:fldCharType="end"/>
      </w:r>
      <w:r w:rsidRPr="00627F39">
        <w:rPr>
          <w:rFonts w:ascii="Times New Roman" w:hAnsi="Times New Roman" w:cs="Times New Roman"/>
          <w:bCs/>
          <w:sz w:val="20"/>
          <w:szCs w:val="20"/>
        </w:rPr>
        <w:t xml:space="preserve">Введение в </w:t>
      </w:r>
      <w:proofErr w:type="spellStart"/>
      <w:r w:rsidRPr="00627F39">
        <w:rPr>
          <w:rFonts w:ascii="Times New Roman" w:hAnsi="Times New Roman" w:cs="Times New Roman"/>
          <w:bCs/>
          <w:sz w:val="20"/>
          <w:szCs w:val="20"/>
        </w:rPr>
        <w:t>ТРИЗ-педагогику</w:t>
      </w:r>
      <w:proofErr w:type="spellEnd"/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//</w:t>
      </w:r>
      <w:r w:rsidRPr="00627F39">
        <w:rPr>
          <w:rFonts w:ascii="Times New Roman" w:hAnsi="Times New Roman" w:cs="Times New Roman"/>
          <w:sz w:val="20"/>
          <w:szCs w:val="20"/>
        </w:rPr>
        <w:fldChar w:fldCharType="begin"/>
      </w:r>
      <w:r w:rsidRPr="00627F39">
        <w:rPr>
          <w:rFonts w:ascii="Times New Roman" w:hAnsi="Times New Roman" w:cs="Times New Roman"/>
          <w:sz w:val="20"/>
          <w:szCs w:val="20"/>
        </w:rPr>
        <w:instrText>HYPERLINK "http://rideo.tv/video/47873/"</w:instrText>
      </w:r>
      <w:r w:rsidRPr="00627F39">
        <w:rPr>
          <w:rFonts w:ascii="Times New Roman" w:hAnsi="Times New Roman" w:cs="Times New Roman"/>
          <w:sz w:val="20"/>
          <w:szCs w:val="20"/>
        </w:rPr>
        <w:fldChar w:fldCharType="separate"/>
      </w:r>
      <w:r w:rsidRPr="00627F39">
        <w:rPr>
          <w:rStyle w:val="af"/>
          <w:rFonts w:ascii="Times New Roman" w:hAnsi="Times New Roman"/>
          <w:bCs/>
          <w:sz w:val="20"/>
          <w:szCs w:val="20"/>
          <w:lang w:val="kk-KZ"/>
        </w:rPr>
        <w:t>http://rideo.tv/video/47873/</w:t>
      </w:r>
      <w:r w:rsidRPr="00627F39">
        <w:rPr>
          <w:rFonts w:ascii="Times New Roman" w:hAnsi="Times New Roman" w:cs="Times New Roman"/>
          <w:sz w:val="20"/>
          <w:szCs w:val="20"/>
        </w:rPr>
        <w:fldChar w:fldCharType="end"/>
      </w:r>
      <w:r w:rsidRPr="00627F39">
        <w:rPr>
          <w:rStyle w:val="af"/>
          <w:rFonts w:ascii="Times New Roman" w:hAnsi="Times New Roman"/>
          <w:bCs/>
          <w:sz w:val="20"/>
          <w:szCs w:val="20"/>
          <w:lang w:val="kk-KZ"/>
        </w:rPr>
        <w:t>.</w:t>
      </w:r>
    </w:p>
    <w:p w:rsidR="0082172D" w:rsidRPr="00627F39" w:rsidRDefault="0082172D" w:rsidP="00821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3. 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fldChar w:fldCharType="begin"/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instrText xml:space="preserve"> HYPERLINK "https://youtu.be/dWl3mHgz18U?si=BiInd6Zdli-0-XyF/" </w:instrTex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fldChar w:fldCharType="separate"/>
      </w:r>
      <w:r w:rsidRPr="00627F39">
        <w:rPr>
          <w:rStyle w:val="af"/>
          <w:rFonts w:ascii="Times New Roman" w:hAnsi="Times New Roman"/>
          <w:bCs/>
          <w:sz w:val="20"/>
          <w:szCs w:val="20"/>
          <w:lang w:val="kk-KZ"/>
        </w:rPr>
        <w:t>https://youtu.be/dWl3mHgz18U?si=BiInd6Zdli-0-XyF/</w:t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fldChar w:fldCharType="end"/>
      </w:r>
      <w:r w:rsidRPr="00627F39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  <w:bookmarkEnd w:id="14"/>
    </w:p>
    <w:p w:rsidR="0001411E" w:rsidRPr="00627F39" w:rsidRDefault="0082172D" w:rsidP="008217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hAnsi="Times New Roman" w:cs="Times New Roman"/>
          <w:sz w:val="20"/>
          <w:szCs w:val="20"/>
          <w:lang w:val="kk-KZ"/>
        </w:rPr>
        <w:t xml:space="preserve">4. </w:t>
      </w:r>
      <w:r w:rsidRPr="00627F39">
        <w:rPr>
          <w:rFonts w:ascii="Times New Roman" w:hAnsi="Times New Roman" w:cs="Times New Roman"/>
          <w:sz w:val="20"/>
          <w:szCs w:val="20"/>
        </w:rPr>
        <w:fldChar w:fldCharType="begin"/>
      </w:r>
      <w:r w:rsidRPr="00627F39">
        <w:rPr>
          <w:rFonts w:ascii="Times New Roman" w:hAnsi="Times New Roman" w:cs="Times New Roman"/>
          <w:sz w:val="20"/>
          <w:szCs w:val="20"/>
          <w:lang w:val="kk-KZ"/>
        </w:rPr>
        <w:instrText>HYPERLINK "https://100kitap.kz/kz%20Ð’Ñ…Ð´Ð°Ñ•Ð¼Ð°Ñ‹Ñ‰%20Ð¡.ÐžÐ¼Ð°Ñ•Ð¾Ð²Ð°" \h</w:instrText>
      </w:r>
      <w:r w:rsidRPr="00627F39">
        <w:rPr>
          <w:rFonts w:ascii="Times New Roman" w:hAnsi="Times New Roman" w:cs="Times New Roman"/>
          <w:sz w:val="20"/>
          <w:szCs w:val="20"/>
        </w:rPr>
        <w:fldChar w:fldCharType="separate"/>
      </w:r>
      <w:r w:rsidRPr="00627F3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kk-KZ"/>
        </w:rPr>
        <w:t>h</w:t>
      </w:r>
      <w:r w:rsidRPr="00627F39">
        <w:rPr>
          <w:rFonts w:ascii="Times New Roman" w:eastAsia="Times New Roman" w:hAnsi="Times New Roman" w:cs="Times New Roman"/>
          <w:color w:val="0000FF"/>
          <w:w w:val="101"/>
          <w:sz w:val="20"/>
          <w:szCs w:val="20"/>
          <w:u w:val="single"/>
          <w:lang w:val="kk-KZ"/>
        </w:rPr>
        <w:t>tt</w:t>
      </w:r>
      <w:r w:rsidRPr="00627F3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kk-KZ"/>
        </w:rPr>
        <w:t>ps</w:t>
      </w:r>
      <w:r w:rsidRPr="00627F39">
        <w:rPr>
          <w:rFonts w:ascii="Times New Roman" w:eastAsia="Times New Roman" w:hAnsi="Times New Roman" w:cs="Times New Roman"/>
          <w:color w:val="0000FF"/>
          <w:w w:val="101"/>
          <w:sz w:val="20"/>
          <w:szCs w:val="20"/>
          <w:u w:val="single"/>
          <w:lang w:val="kk-KZ"/>
        </w:rPr>
        <w:t>:/</w:t>
      </w:r>
      <w:r w:rsidRPr="00627F39">
        <w:rPr>
          <w:rFonts w:ascii="Times New Roman" w:eastAsia="Times New Roman" w:hAnsi="Times New Roman" w:cs="Times New Roman"/>
          <w:color w:val="0000FF"/>
          <w:spacing w:val="-1"/>
          <w:w w:val="101"/>
          <w:sz w:val="20"/>
          <w:szCs w:val="20"/>
          <w:u w:val="single"/>
          <w:lang w:val="kk-KZ"/>
        </w:rPr>
        <w:t>/</w:t>
      </w:r>
      <w:r w:rsidRPr="00627F3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kk-KZ"/>
        </w:rPr>
        <w:t>100</w:t>
      </w:r>
      <w:r w:rsidRPr="00627F39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/>
          <w:lang w:val="kk-KZ"/>
        </w:rPr>
        <w:t>k</w:t>
      </w:r>
      <w:r w:rsidRPr="00627F39">
        <w:rPr>
          <w:rFonts w:ascii="Times New Roman" w:eastAsia="Times New Roman" w:hAnsi="Times New Roman" w:cs="Times New Roman"/>
          <w:color w:val="0000FF"/>
          <w:w w:val="101"/>
          <w:sz w:val="20"/>
          <w:szCs w:val="20"/>
          <w:u w:val="single"/>
          <w:lang w:val="kk-KZ"/>
        </w:rPr>
        <w:t>ita</w:t>
      </w:r>
      <w:r w:rsidRPr="00627F3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kk-KZ"/>
        </w:rPr>
        <w:t>p.</w:t>
      </w:r>
      <w:r w:rsidRPr="00627F39"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  <w:u w:val="single"/>
          <w:lang w:val="kk-KZ"/>
        </w:rPr>
        <w:t>k</w:t>
      </w:r>
      <w:r w:rsidRPr="00627F39">
        <w:rPr>
          <w:rFonts w:ascii="Times New Roman" w:eastAsia="Times New Roman" w:hAnsi="Times New Roman" w:cs="Times New Roman"/>
          <w:color w:val="0000FF"/>
          <w:spacing w:val="-1"/>
          <w:w w:val="101"/>
          <w:sz w:val="20"/>
          <w:szCs w:val="20"/>
          <w:u w:val="single"/>
          <w:lang w:val="kk-KZ"/>
        </w:rPr>
        <w:t>z</w:t>
      </w:r>
      <w:r w:rsidRPr="00627F39">
        <w:rPr>
          <w:rFonts w:ascii="Times New Roman" w:eastAsia="Times New Roman" w:hAnsi="Times New Roman" w:cs="Times New Roman"/>
          <w:color w:val="0000FF"/>
          <w:w w:val="101"/>
          <w:sz w:val="20"/>
          <w:szCs w:val="20"/>
          <w:u w:val="single"/>
          <w:lang w:val="kk-KZ"/>
        </w:rPr>
        <w:t>/</w:t>
      </w:r>
      <w:r w:rsidRPr="00627F3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kk-KZ"/>
        </w:rPr>
        <w:t>k</w:t>
      </w:r>
      <w:r w:rsidRPr="00627F39">
        <w:rPr>
          <w:rFonts w:ascii="Times New Roman" w:eastAsia="Times New Roman" w:hAnsi="Times New Roman" w:cs="Times New Roman"/>
          <w:color w:val="0000FF"/>
          <w:w w:val="101"/>
          <w:sz w:val="20"/>
          <w:szCs w:val="20"/>
          <w:u w:val="single"/>
          <w:lang w:val="kk-KZ"/>
        </w:rPr>
        <w:t>z</w:t>
      </w:r>
      <w:r w:rsidRPr="00627F39">
        <w:rPr>
          <w:rFonts w:ascii="Times New Roman" w:hAnsi="Times New Roman" w:cs="Times New Roman"/>
          <w:sz w:val="20"/>
          <w:szCs w:val="20"/>
        </w:rPr>
        <w:fldChar w:fldCharType="end"/>
      </w:r>
    </w:p>
    <w:p w:rsidR="0001411E" w:rsidRPr="00627F3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2172D" w:rsidRPr="00627F39" w:rsidRDefault="0082172D" w:rsidP="0082172D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</w:pPr>
      <w:r w:rsidRPr="00627F39"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  <w:t>БАҒАЛАУ САЯСАТЫ</w:t>
      </w:r>
    </w:p>
    <w:p w:rsidR="0082172D" w:rsidRPr="00627F39" w:rsidRDefault="0082172D" w:rsidP="0082172D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27F39"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  <w:t xml:space="preserve">BAK/MAG/DOC СТАНДАРТТЫ ЕМТИХАН: </w:t>
      </w:r>
      <w:r w:rsidR="003B603F" w:rsidRPr="00627F39"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  <w:t>Ауызша</w:t>
      </w:r>
    </w:p>
    <w:tbl>
      <w:tblPr>
        <w:tblW w:w="11218" w:type="dxa"/>
        <w:tblInd w:w="-10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7"/>
        <w:gridCol w:w="1454"/>
        <w:gridCol w:w="1612"/>
        <w:gridCol w:w="1891"/>
        <w:gridCol w:w="2037"/>
        <w:gridCol w:w="2036"/>
        <w:gridCol w:w="1311"/>
      </w:tblGrid>
      <w:tr w:rsidR="0082172D" w:rsidRPr="00627F39" w:rsidTr="00627F39">
        <w:trPr>
          <w:cantSplit/>
          <w:trHeight w:hRule="exact" w:val="278"/>
        </w:trPr>
        <w:tc>
          <w:tcPr>
            <w:tcW w:w="87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:rsidR="0082172D" w:rsidRPr="00627F39" w:rsidRDefault="0082172D" w:rsidP="00627F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86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5157"/>
                <w:tab w:val="left" w:pos="8063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</w:r>
            <w:proofErr w:type="spellStart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орлар</w:t>
            </w:r>
            <w:proofErr w:type="spellEnd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2172D" w:rsidRPr="00627F39" w:rsidTr="00627F39">
        <w:trPr>
          <w:cantSplit/>
          <w:trHeight w:hRule="exact" w:val="280"/>
        </w:trPr>
        <w:tc>
          <w:tcPr>
            <w:tcW w:w="87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 жақсы</w:t>
            </w:r>
          </w:p>
        </w:tc>
        <w:tc>
          <w:tcPr>
            <w:tcW w:w="18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Жақсы </w:t>
            </w:r>
          </w:p>
        </w:tc>
        <w:tc>
          <w:tcPr>
            <w:tcW w:w="203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 xml:space="preserve">Қанағаттанарлық 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Қанағаттанарлықсыз </w:t>
            </w:r>
          </w:p>
        </w:tc>
      </w:tr>
      <w:tr w:rsidR="0082172D" w:rsidRPr="00627F39" w:rsidTr="00627F39">
        <w:trPr>
          <w:cantSplit/>
          <w:trHeight w:hRule="exact" w:val="611"/>
        </w:trPr>
        <w:tc>
          <w:tcPr>
            <w:tcW w:w="87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5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18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627F39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03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627F39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627F39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627F39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82172D" w:rsidRPr="00627F39" w:rsidTr="00627F39">
        <w:trPr>
          <w:cantSplit/>
          <w:trHeight w:hRule="exact" w:val="4972"/>
        </w:trPr>
        <w:tc>
          <w:tcPr>
            <w:tcW w:w="8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сұрақ</w:t>
            </w:r>
          </w:p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теориясы</w:t>
            </w:r>
            <w:proofErr w:type="spellEnd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мен </w:t>
            </w:r>
          </w:p>
          <w:p w:rsidR="0082172D" w:rsidRPr="00627F39" w:rsidRDefault="0082172D" w:rsidP="00627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тұжырымдамаларын </w:t>
            </w:r>
            <w:proofErr w:type="spellStart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білу</w:t>
            </w:r>
            <w:proofErr w:type="spellEnd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және түсіну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1499"/>
                <w:tab w:val="left" w:pos="210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«Өте жақсы»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баға сұрақтың жан-жақты түсіндірмесі, әрбі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қорытынды мен мәлімдеме үшін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егжей-тегжейлі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дәлелі бар, логикалық түрде құрастырылған және әзірленген тақырыптардан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расталған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үшін қойылады.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1392"/>
                <w:tab w:val="left" w:pos="2229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«Жақсы»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ға сұрақтың толық, бірақ толық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емес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қамтылуын,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ережелердің қысқартылған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аргументтерін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қамтитын және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беру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бұзуға мүмкіндік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беретін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жауапқа қойылады.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қателер мен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дұрыс қолданбауы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кедергі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келтірмейді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«Қанағаттанарлық» бағасы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ұсынылған сұрақтарды толық қамтымаған,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ү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ірт дәлелдейтін, баяндаудағы композициялық теңгерімсіздіктерге,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бұзуға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жауапқа қойылады. Әзірленген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теориялық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көрсетілмейді.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2327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Қойылған сұрақтарды дұрыс қамтымау, қате дәлелдеу,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proofErr w:type="spellEnd"/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және сөздік қателер, дұрыс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қорытындыны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892"/>
                <w:tab w:val="left" w:pos="226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ұғымдарды,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...; Қорытынды бақылауды өткізу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бұзу.</w:t>
            </w:r>
          </w:p>
        </w:tc>
      </w:tr>
      <w:tr w:rsidR="0082172D" w:rsidRPr="00627F39" w:rsidTr="00627F39">
        <w:trPr>
          <w:cantSplit/>
          <w:trHeight w:hRule="exact" w:val="2990"/>
        </w:trPr>
        <w:tc>
          <w:tcPr>
            <w:tcW w:w="8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E2F3"/>
          </w:tcPr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сұрақ</w:t>
            </w:r>
          </w:p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Таңдалған әдістеме мен </w:t>
            </w:r>
            <w:proofErr w:type="spellStart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нақты практикалық </w:t>
            </w:r>
            <w:proofErr w:type="gramStart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тапсырмалар</w:t>
            </w:r>
            <w:proofErr w:type="gramEnd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ға қолдану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1499"/>
                <w:tab w:val="left" w:pos="2102"/>
              </w:tabs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Оқу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толық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қойылған сұ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ққа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дәлелді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курстың практикалық мәселелерін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1392"/>
                <w:tab w:val="left" w:pos="2229"/>
              </w:tabs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Оқу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толық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курстың практикалық мәселелерін толық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қойылған сұ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ққа дәлелді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ғылыми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логикалық дәйектілікті бұза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нақты және семантикалық дәлсіздіктерге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курстың теориялық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ү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ст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ірт қолданылады.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2327"/>
              </w:tabs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шешудің ұтымсыз әдісі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ойластырылмаған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түрде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қателіктер мен кемшіліктердің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болуы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31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892"/>
                <w:tab w:val="left" w:pos="2265"/>
              </w:tabs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үшін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імді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қолдана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қорытынды және нәтиже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 Қорытынды бақылау жүргізу қағидаларын бұзу.</w:t>
            </w:r>
          </w:p>
        </w:tc>
      </w:tr>
      <w:tr w:rsidR="0082172D" w:rsidRPr="00627F39" w:rsidTr="00627F39">
        <w:trPr>
          <w:cantSplit/>
          <w:trHeight w:hRule="exact" w:val="6232"/>
        </w:trPr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82172D" w:rsidRPr="00627F39" w:rsidRDefault="0082172D" w:rsidP="00627F39">
            <w:pPr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 сұрақ</w:t>
            </w:r>
          </w:p>
          <w:p w:rsidR="0082172D" w:rsidRPr="00627F39" w:rsidRDefault="0082172D" w:rsidP="00627F39">
            <w:pPr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2172D" w:rsidRPr="00627F39" w:rsidRDefault="0082172D" w:rsidP="00627F39">
            <w:pPr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35</w:t>
            </w: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Таңдалған әдістеменің ұсынылған практикалық </w:t>
            </w:r>
            <w:proofErr w:type="gramStart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тапсырма</w:t>
            </w:r>
            <w:proofErr w:type="gramEnd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ға қолданылуын бағалау және </w:t>
            </w:r>
            <w:proofErr w:type="spellStart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талдау</w:t>
            </w:r>
            <w:proofErr w:type="spellEnd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, алынған нәтиженің </w:t>
            </w:r>
            <w:proofErr w:type="spellStart"/>
            <w:r w:rsidRPr="00627F39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негіздемесі</w:t>
            </w:r>
            <w:proofErr w:type="spellEnd"/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Ғылыми ұстанымды және қолданылған әдістеме мен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дәйекті, қисынды және дұрыс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сауаттылық, ғылыми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сақтау,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жалпы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дұрыс тұжырымдарға әсер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етпейтін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ұсынуда 1-2 дәлсіздікке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жол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беріледі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(+графикалық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деректер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арқылы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нәтижелерін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визуализациялау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Тұжырымдамалық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пайдалануда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3-4 дәлсіздікке,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жалпылау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тұжырымдардағы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кішігі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ім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қателіктерге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беріледі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бұл тапсырманың жақсы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деңгейіне әсер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етпейді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ғылыми ережелердің қолданылуы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тұжырымдар 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ты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және нәтижесіз, стилистикалық және грамматикалық қателіктер бар,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сонымен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қатар практикалық шешімнің нәтижелерін өңдеуде дәлдік жоқ</w:t>
            </w: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өрескел қателіктермен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сұрақ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тар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ға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толық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тұжырымдамалық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дәлелдер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нашар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72D" w:rsidRPr="00627F39" w:rsidRDefault="0082172D" w:rsidP="00627F39">
            <w:pPr>
              <w:tabs>
                <w:tab w:val="left" w:pos="892"/>
                <w:tab w:val="left" w:pos="2265"/>
              </w:tabs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өрескел қателіктермен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орындалды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сұрақ</w:t>
            </w:r>
            <w:proofErr w:type="gram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тар</w:t>
            </w:r>
            <w:proofErr w:type="gram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ға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толық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тұжырымдамалық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дәлелдер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нашар</w:t>
            </w:r>
            <w:proofErr w:type="spellEnd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F3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пайдаланылды</w:t>
            </w:r>
            <w:proofErr w:type="spellEnd"/>
          </w:p>
        </w:tc>
      </w:tr>
    </w:tbl>
    <w:p w:rsidR="0082172D" w:rsidRPr="00627F39" w:rsidRDefault="0082172D" w:rsidP="0082172D">
      <w:pPr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</w:pPr>
    </w:p>
    <w:p w:rsidR="0001411E" w:rsidRPr="00627F39" w:rsidRDefault="0082172D" w:rsidP="0082172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билеттері</w:t>
      </w:r>
      <w:proofErr w:type="spellEnd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3 сұрақтан тұрады. Дұрыс орындалған </w:t>
      </w:r>
      <w:proofErr w:type="spellStart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үшін ең көбі-100 балл, оның </w:t>
      </w:r>
      <w:proofErr w:type="spellStart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бі</w:t>
      </w:r>
      <w:proofErr w:type="gramStart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р</w:t>
      </w:r>
      <w:proofErr w:type="gramEnd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інші</w:t>
      </w:r>
      <w:proofErr w:type="spellEnd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сұраққа– 30 балл, </w:t>
      </w:r>
      <w:proofErr w:type="spellStart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627F39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сұраққа-35 балл, үшінші сұраққа - 35 балл</w:t>
      </w:r>
    </w:p>
    <w:p w:rsidR="0001411E" w:rsidRPr="00627F3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1411E" w:rsidRPr="00627F3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1411E" w:rsidRPr="00627F3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70AA2" w:rsidRPr="00627F39" w:rsidRDefault="00070AA2" w:rsidP="00177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070AA2" w:rsidRPr="00627F39" w:rsidRDefault="00070AA2" w:rsidP="001771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642FF" w:rsidRPr="00177199" w:rsidRDefault="00E642FF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42FF" w:rsidRPr="00177199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5AE" w:rsidRDefault="005A55AE">
      <w:pPr>
        <w:spacing w:after="0" w:line="240" w:lineRule="auto"/>
      </w:pPr>
      <w:r>
        <w:separator/>
      </w:r>
    </w:p>
  </w:endnote>
  <w:endnote w:type="continuationSeparator" w:id="1">
    <w:p w:rsidR="005A55AE" w:rsidRDefault="005A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5AE" w:rsidRDefault="005A55AE">
      <w:pPr>
        <w:spacing w:after="0" w:line="240" w:lineRule="auto"/>
      </w:pPr>
      <w:r>
        <w:separator/>
      </w:r>
    </w:p>
  </w:footnote>
  <w:footnote w:type="continuationSeparator" w:id="1">
    <w:p w:rsidR="005A55AE" w:rsidRDefault="005A5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FDB"/>
    <w:multiLevelType w:val="hybridMultilevel"/>
    <w:tmpl w:val="85F21B94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CB65267"/>
    <w:multiLevelType w:val="hybridMultilevel"/>
    <w:tmpl w:val="EB780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021DE"/>
    <w:multiLevelType w:val="hybridMultilevel"/>
    <w:tmpl w:val="F344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9468F"/>
    <w:multiLevelType w:val="hybridMultilevel"/>
    <w:tmpl w:val="4C7EEC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134187"/>
    <w:multiLevelType w:val="hybridMultilevel"/>
    <w:tmpl w:val="A9302DE8"/>
    <w:lvl w:ilvl="0" w:tplc="A7CE0C7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A5116"/>
    <w:multiLevelType w:val="hybridMultilevel"/>
    <w:tmpl w:val="FD44A226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435A"/>
    <w:rsid w:val="0001411E"/>
    <w:rsid w:val="00056401"/>
    <w:rsid w:val="00070AA2"/>
    <w:rsid w:val="00095712"/>
    <w:rsid w:val="000A77AA"/>
    <w:rsid w:val="000B3CCE"/>
    <w:rsid w:val="000D3D65"/>
    <w:rsid w:val="00177199"/>
    <w:rsid w:val="001B391A"/>
    <w:rsid w:val="001C51DC"/>
    <w:rsid w:val="001E7C2C"/>
    <w:rsid w:val="00224AD9"/>
    <w:rsid w:val="00281C8F"/>
    <w:rsid w:val="002B435A"/>
    <w:rsid w:val="002F4510"/>
    <w:rsid w:val="00301AA8"/>
    <w:rsid w:val="00323481"/>
    <w:rsid w:val="0034264E"/>
    <w:rsid w:val="00343071"/>
    <w:rsid w:val="00395BCF"/>
    <w:rsid w:val="003B603F"/>
    <w:rsid w:val="003B7E7F"/>
    <w:rsid w:val="003C202C"/>
    <w:rsid w:val="003D5A20"/>
    <w:rsid w:val="00401354"/>
    <w:rsid w:val="00403397"/>
    <w:rsid w:val="00407430"/>
    <w:rsid w:val="0045299B"/>
    <w:rsid w:val="00460529"/>
    <w:rsid w:val="004B13C8"/>
    <w:rsid w:val="004F4845"/>
    <w:rsid w:val="00505553"/>
    <w:rsid w:val="005216CE"/>
    <w:rsid w:val="005877F1"/>
    <w:rsid w:val="005A55AE"/>
    <w:rsid w:val="006067EB"/>
    <w:rsid w:val="006175DE"/>
    <w:rsid w:val="00617DAD"/>
    <w:rsid w:val="00627F39"/>
    <w:rsid w:val="00641C57"/>
    <w:rsid w:val="0067203D"/>
    <w:rsid w:val="006A2783"/>
    <w:rsid w:val="006B0822"/>
    <w:rsid w:val="006C5A9A"/>
    <w:rsid w:val="006C675A"/>
    <w:rsid w:val="00717540"/>
    <w:rsid w:val="00755F2E"/>
    <w:rsid w:val="0079479E"/>
    <w:rsid w:val="007B2592"/>
    <w:rsid w:val="007E1376"/>
    <w:rsid w:val="0082172D"/>
    <w:rsid w:val="00897029"/>
    <w:rsid w:val="008C495E"/>
    <w:rsid w:val="009F39E1"/>
    <w:rsid w:val="00A30EBD"/>
    <w:rsid w:val="00A964E5"/>
    <w:rsid w:val="00AC7537"/>
    <w:rsid w:val="00B3231E"/>
    <w:rsid w:val="00B54A85"/>
    <w:rsid w:val="00B8513C"/>
    <w:rsid w:val="00B93D35"/>
    <w:rsid w:val="00B94367"/>
    <w:rsid w:val="00BA0FFC"/>
    <w:rsid w:val="00BD17B1"/>
    <w:rsid w:val="00BD66CC"/>
    <w:rsid w:val="00BF1EFD"/>
    <w:rsid w:val="00C55177"/>
    <w:rsid w:val="00CA5750"/>
    <w:rsid w:val="00D121B5"/>
    <w:rsid w:val="00D40A21"/>
    <w:rsid w:val="00D6137A"/>
    <w:rsid w:val="00D90055"/>
    <w:rsid w:val="00DA1F44"/>
    <w:rsid w:val="00E433AB"/>
    <w:rsid w:val="00E50A48"/>
    <w:rsid w:val="00E566D2"/>
    <w:rsid w:val="00E642FF"/>
    <w:rsid w:val="00E83D3A"/>
    <w:rsid w:val="00EA73E3"/>
    <w:rsid w:val="00EE47A3"/>
    <w:rsid w:val="00F0370E"/>
    <w:rsid w:val="00F06FFF"/>
    <w:rsid w:val="00F144CC"/>
    <w:rsid w:val="00F23261"/>
    <w:rsid w:val="00F60F0A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851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List Paragraph,маркированный,ПАРАГРАФ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39"/>
    <w:rsid w:val="002B4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99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23261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unhideWhenUsed/>
    <w:rsid w:val="008C495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C495E"/>
  </w:style>
  <w:style w:type="paragraph" w:styleId="ab">
    <w:name w:val="Body Text"/>
    <w:basedOn w:val="a"/>
    <w:link w:val="ac"/>
    <w:uiPriority w:val="99"/>
    <w:semiHidden/>
    <w:unhideWhenUsed/>
    <w:rsid w:val="00B8513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513C"/>
  </w:style>
  <w:style w:type="character" w:customStyle="1" w:styleId="50">
    <w:name w:val="Заголовок 5 Знак"/>
    <w:basedOn w:val="a0"/>
    <w:link w:val="5"/>
    <w:uiPriority w:val="9"/>
    <w:rsid w:val="00B851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footer"/>
    <w:basedOn w:val="a"/>
    <w:link w:val="ae"/>
    <w:uiPriority w:val="99"/>
    <w:rsid w:val="00B851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B8513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B8513C"/>
    <w:pPr>
      <w:spacing w:after="0" w:line="288" w:lineRule="auto"/>
      <w:ind w:left="720" w:firstLine="68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D66CC"/>
    <w:rPr>
      <w:rFonts w:ascii="Calibri" w:eastAsia="Calibri" w:hAnsi="Calibri" w:cs="Times New Roman"/>
      <w:lang w:eastAsia="en-US"/>
    </w:rPr>
  </w:style>
  <w:style w:type="paragraph" w:customStyle="1" w:styleId="caaieiaie3">
    <w:name w:val="caaieiaie3"/>
    <w:basedOn w:val="a"/>
    <w:uiPriority w:val="99"/>
    <w:rsid w:val="00BD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6A2783"/>
  </w:style>
  <w:style w:type="character" w:styleId="af">
    <w:name w:val="Hyperlink"/>
    <w:uiPriority w:val="99"/>
    <w:rsid w:val="0082172D"/>
    <w:rPr>
      <w:rFonts w:cs="Times New Roman"/>
      <w:color w:val="auto"/>
      <w:u w:val="none"/>
      <w:effect w:val="none"/>
    </w:rPr>
  </w:style>
  <w:style w:type="character" w:styleId="af0">
    <w:name w:val="Emphasis"/>
    <w:basedOn w:val="a0"/>
    <w:uiPriority w:val="20"/>
    <w:qFormat/>
    <w:rsid w:val="008217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F19C-5C2A-4A8E-A730-D1916552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2024-01-23T18:52:00Z</dcterms:created>
  <dcterms:modified xsi:type="dcterms:W3CDTF">2024-01-23T19:05:00Z</dcterms:modified>
</cp:coreProperties>
</file>